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Hírlevél</w:t>
      </w:r>
    </w:p>
    <w:p w:rsidR="00B465C6"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MTA Szénhidrát, Nukleinsav és Antibiotikum</w:t>
      </w:r>
      <w:r w:rsidR="002D06C7" w:rsidRPr="006A66D4">
        <w:rPr>
          <w:rFonts w:ascii="Times New Roman" w:hAnsi="Times New Roman" w:cs="Times New Roman"/>
          <w:b/>
          <w:sz w:val="24"/>
          <w:szCs w:val="24"/>
        </w:rPr>
        <w:t>kémiai</w:t>
      </w:r>
      <w:r w:rsidRPr="006A66D4">
        <w:rPr>
          <w:rFonts w:ascii="Times New Roman" w:hAnsi="Times New Roman" w:cs="Times New Roman"/>
          <w:b/>
          <w:sz w:val="24"/>
          <w:szCs w:val="24"/>
        </w:rPr>
        <w:t xml:space="preserve"> Munkabizottság</w:t>
      </w:r>
    </w:p>
    <w:p w:rsidR="00B465C6" w:rsidRPr="006A66D4" w:rsidRDefault="00B465C6" w:rsidP="00B465C6">
      <w:pPr>
        <w:jc w:val="center"/>
        <w:rPr>
          <w:rFonts w:ascii="Times New Roman" w:hAnsi="Times New Roman" w:cs="Times New Roman"/>
          <w:b/>
          <w:sz w:val="24"/>
          <w:szCs w:val="24"/>
        </w:rPr>
      </w:pPr>
      <w:r w:rsidRPr="006A66D4">
        <w:rPr>
          <w:rFonts w:ascii="Times New Roman" w:hAnsi="Times New Roman" w:cs="Times New Roman"/>
          <w:b/>
          <w:sz w:val="24"/>
          <w:szCs w:val="24"/>
        </w:rPr>
        <w:t>201</w:t>
      </w:r>
      <w:r w:rsidR="009C33FB" w:rsidRPr="006A66D4">
        <w:rPr>
          <w:rFonts w:ascii="Times New Roman" w:hAnsi="Times New Roman" w:cs="Times New Roman"/>
          <w:b/>
          <w:sz w:val="24"/>
          <w:szCs w:val="24"/>
        </w:rPr>
        <w:t>8. január</w:t>
      </w:r>
    </w:p>
    <w:p w:rsidR="0056298B" w:rsidRPr="006A66D4" w:rsidRDefault="0056298B" w:rsidP="00D01150">
      <w:pPr>
        <w:jc w:val="both"/>
        <w:rPr>
          <w:rFonts w:ascii="Times New Roman" w:hAnsi="Times New Roman" w:cs="Times New Roman"/>
          <w:sz w:val="24"/>
          <w:szCs w:val="24"/>
        </w:rPr>
      </w:pPr>
    </w:p>
    <w:p w:rsidR="004A17D4" w:rsidRPr="006A66D4" w:rsidRDefault="004A17D4" w:rsidP="001F6FB4">
      <w:pPr>
        <w:pStyle w:val="Listaszerbekezds"/>
        <w:numPr>
          <w:ilvl w:val="0"/>
          <w:numId w:val="7"/>
        </w:numPr>
        <w:ind w:left="0" w:firstLine="0"/>
        <w:jc w:val="both"/>
        <w:rPr>
          <w:rFonts w:ascii="Times New Roman" w:hAnsi="Times New Roman" w:cs="Times New Roman"/>
          <w:b/>
          <w:sz w:val="24"/>
          <w:szCs w:val="24"/>
        </w:rPr>
      </w:pPr>
      <w:r w:rsidRPr="006A66D4">
        <w:rPr>
          <w:rFonts w:ascii="Times New Roman" w:hAnsi="Times New Roman" w:cs="Times New Roman"/>
          <w:b/>
          <w:sz w:val="24"/>
          <w:szCs w:val="24"/>
        </w:rPr>
        <w:t>A munkabizottsági ülés időpontja:</w:t>
      </w:r>
    </w:p>
    <w:p w:rsidR="006A66D4" w:rsidRPr="006A66D4" w:rsidRDefault="004A17D4" w:rsidP="006A66D4">
      <w:pPr>
        <w:jc w:val="center"/>
        <w:rPr>
          <w:rFonts w:ascii="Times New Roman" w:hAnsi="Times New Roman" w:cs="Times New Roman"/>
          <w:b/>
          <w:sz w:val="24"/>
          <w:szCs w:val="24"/>
        </w:rPr>
      </w:pPr>
      <w:r w:rsidRPr="006A66D4">
        <w:rPr>
          <w:rFonts w:ascii="Times New Roman" w:hAnsi="Times New Roman" w:cs="Times New Roman"/>
          <w:b/>
          <w:sz w:val="24"/>
          <w:szCs w:val="24"/>
        </w:rPr>
        <w:t>2018. május 23.-25. (szerda-péntek)</w:t>
      </w:r>
    </w:p>
    <w:p w:rsidR="006A66D4" w:rsidRPr="006A66D4" w:rsidRDefault="006A66D4" w:rsidP="006A66D4">
      <w:pPr>
        <w:jc w:val="center"/>
        <w:rPr>
          <w:rFonts w:ascii="Times New Roman" w:hAnsi="Times New Roman" w:cs="Times New Roman"/>
          <w:b/>
          <w:sz w:val="24"/>
          <w:szCs w:val="24"/>
        </w:rPr>
      </w:pPr>
      <w:r w:rsidRPr="006A66D4">
        <w:rPr>
          <w:rFonts w:ascii="Times New Roman" w:hAnsi="Times New Roman" w:cs="Times New Roman"/>
          <w:b/>
          <w:sz w:val="24"/>
          <w:szCs w:val="24"/>
        </w:rPr>
        <w:t>Meghívott előadók:</w:t>
      </w:r>
    </w:p>
    <w:p w:rsidR="006A66D4" w:rsidRPr="006A66D4" w:rsidRDefault="006A66D4" w:rsidP="006A66D4">
      <w:pPr>
        <w:jc w:val="center"/>
        <w:rPr>
          <w:rFonts w:ascii="Times New Roman" w:hAnsi="Times New Roman" w:cs="Times New Roman"/>
          <w:b/>
          <w:sz w:val="24"/>
          <w:szCs w:val="24"/>
        </w:rPr>
      </w:pPr>
      <w:r w:rsidRPr="006A66D4">
        <w:rPr>
          <w:rFonts w:ascii="Times New Roman" w:hAnsi="Times New Roman" w:cs="Times New Roman"/>
          <w:b/>
          <w:sz w:val="24"/>
          <w:szCs w:val="24"/>
        </w:rPr>
        <w:t>Jitka Moravcova (Prága, VSCHT)</w:t>
      </w:r>
    </w:p>
    <w:p w:rsidR="00576C77" w:rsidRPr="006A66D4" w:rsidRDefault="006A66D4" w:rsidP="006A66D4">
      <w:pPr>
        <w:jc w:val="center"/>
        <w:rPr>
          <w:rFonts w:ascii="Times New Roman" w:hAnsi="Times New Roman" w:cs="Times New Roman"/>
          <w:b/>
          <w:sz w:val="24"/>
          <w:szCs w:val="24"/>
        </w:rPr>
      </w:pPr>
      <w:r w:rsidRPr="006A66D4">
        <w:rPr>
          <w:rFonts w:ascii="Times New Roman" w:hAnsi="Times New Roman" w:cs="Times New Roman"/>
          <w:b/>
          <w:sz w:val="24"/>
          <w:szCs w:val="24"/>
        </w:rPr>
        <w:t>Carlo Unverzagt (Universität Bayreuth)</w:t>
      </w:r>
    </w:p>
    <w:p w:rsidR="00851E3E" w:rsidRPr="006A66D4" w:rsidRDefault="00851E3E" w:rsidP="00851E3E">
      <w:pPr>
        <w:pStyle w:val="Listaszerbekezds"/>
        <w:ind w:left="0"/>
        <w:jc w:val="both"/>
        <w:rPr>
          <w:rFonts w:ascii="Times New Roman" w:hAnsi="Times New Roman" w:cs="Times New Roman"/>
          <w:b/>
          <w:sz w:val="24"/>
          <w:szCs w:val="24"/>
        </w:rPr>
      </w:pPr>
    </w:p>
    <w:p w:rsidR="00576C77" w:rsidRPr="006A66D4" w:rsidRDefault="00576C77" w:rsidP="001F6FB4">
      <w:pPr>
        <w:pStyle w:val="Listaszerbekezds"/>
        <w:numPr>
          <w:ilvl w:val="0"/>
          <w:numId w:val="7"/>
        </w:numPr>
        <w:ind w:left="0" w:firstLine="0"/>
        <w:jc w:val="both"/>
        <w:rPr>
          <w:rFonts w:ascii="Times New Roman" w:hAnsi="Times New Roman" w:cs="Times New Roman"/>
          <w:sz w:val="24"/>
          <w:szCs w:val="24"/>
        </w:rPr>
      </w:pPr>
      <w:r w:rsidRPr="006A66D4">
        <w:rPr>
          <w:rFonts w:ascii="Times New Roman" w:hAnsi="Times New Roman" w:cs="Times New Roman"/>
          <w:sz w:val="24"/>
          <w:szCs w:val="24"/>
        </w:rPr>
        <w:t xml:space="preserve">A Munkabizottság nagy szeretettel gratulál </w:t>
      </w:r>
      <w:r w:rsidRPr="006A66D4">
        <w:rPr>
          <w:rFonts w:ascii="Times New Roman" w:hAnsi="Times New Roman" w:cs="Times New Roman"/>
          <w:b/>
          <w:sz w:val="24"/>
          <w:szCs w:val="24"/>
        </w:rPr>
        <w:t>Szente Lajos</w:t>
      </w:r>
      <w:r w:rsidRPr="006A66D4">
        <w:rPr>
          <w:rFonts w:ascii="Times New Roman" w:hAnsi="Times New Roman" w:cs="Times New Roman"/>
          <w:sz w:val="24"/>
          <w:szCs w:val="24"/>
        </w:rPr>
        <w:t xml:space="preserve"> Professzor Úrnak a </w:t>
      </w:r>
      <w:r w:rsidRPr="006A66D4">
        <w:rPr>
          <w:rFonts w:ascii="Times New Roman" w:hAnsi="Times New Roman" w:cs="Times New Roman"/>
          <w:b/>
          <w:sz w:val="24"/>
          <w:szCs w:val="24"/>
        </w:rPr>
        <w:t>Gábor Dénes-Díjhoz</w:t>
      </w:r>
      <w:r w:rsidRPr="006A66D4">
        <w:rPr>
          <w:rFonts w:ascii="Times New Roman" w:hAnsi="Times New Roman" w:cs="Times New Roman"/>
          <w:sz w:val="24"/>
          <w:szCs w:val="24"/>
        </w:rPr>
        <w:t>, melyet december 14-én adtak át a Parlamentben munkássága elismeréseként.</w:t>
      </w:r>
    </w:p>
    <w:p w:rsidR="00E43EEE" w:rsidRPr="006A66D4" w:rsidRDefault="00E43EEE" w:rsidP="00E43EEE">
      <w:pPr>
        <w:pStyle w:val="Listaszerbekezds"/>
        <w:ind w:left="0"/>
        <w:jc w:val="both"/>
        <w:rPr>
          <w:rFonts w:ascii="Times New Roman" w:hAnsi="Times New Roman" w:cs="Times New Roman"/>
          <w:sz w:val="24"/>
          <w:szCs w:val="24"/>
        </w:rPr>
      </w:pPr>
    </w:p>
    <w:p w:rsidR="00E43EEE" w:rsidRPr="006A66D4" w:rsidRDefault="00E43EEE" w:rsidP="001F6FB4">
      <w:pPr>
        <w:pStyle w:val="Listaszerbekezds"/>
        <w:numPr>
          <w:ilvl w:val="0"/>
          <w:numId w:val="7"/>
        </w:numPr>
        <w:ind w:left="0" w:firstLine="0"/>
        <w:jc w:val="both"/>
        <w:rPr>
          <w:rFonts w:ascii="Times New Roman" w:hAnsi="Times New Roman" w:cs="Times New Roman"/>
          <w:sz w:val="24"/>
          <w:szCs w:val="24"/>
        </w:rPr>
      </w:pPr>
      <w:r w:rsidRPr="006A66D4">
        <w:rPr>
          <w:rFonts w:ascii="Times New Roman" w:hAnsi="Times New Roman" w:cs="Times New Roman"/>
          <w:sz w:val="24"/>
          <w:szCs w:val="24"/>
        </w:rPr>
        <w:t>Gratu</w:t>
      </w:r>
      <w:r w:rsidR="00E2363F" w:rsidRPr="006A66D4">
        <w:rPr>
          <w:rFonts w:ascii="Times New Roman" w:hAnsi="Times New Roman" w:cs="Times New Roman"/>
          <w:sz w:val="24"/>
          <w:szCs w:val="24"/>
        </w:rPr>
        <w:t xml:space="preserve">lálunk </w:t>
      </w:r>
      <w:r w:rsidR="00E2363F" w:rsidRPr="006A66D4">
        <w:rPr>
          <w:rFonts w:ascii="Times New Roman" w:hAnsi="Times New Roman" w:cs="Times New Roman"/>
          <w:b/>
          <w:sz w:val="24"/>
          <w:szCs w:val="24"/>
        </w:rPr>
        <w:t>Vágvölgyiné Tóth Mariettának</w:t>
      </w:r>
      <w:r w:rsidRPr="006A66D4">
        <w:rPr>
          <w:rFonts w:ascii="Times New Roman" w:hAnsi="Times New Roman" w:cs="Times New Roman"/>
          <w:sz w:val="24"/>
          <w:szCs w:val="24"/>
        </w:rPr>
        <w:t xml:space="preserve"> és </w:t>
      </w:r>
      <w:r w:rsidR="00E2363F" w:rsidRPr="006A66D4">
        <w:rPr>
          <w:rFonts w:ascii="Times New Roman" w:hAnsi="Times New Roman" w:cs="Times New Roman"/>
          <w:b/>
          <w:sz w:val="24"/>
          <w:szCs w:val="24"/>
        </w:rPr>
        <w:t>Lázár Lászlónak</w:t>
      </w:r>
      <w:r w:rsidR="00E2363F" w:rsidRPr="006A66D4">
        <w:rPr>
          <w:rFonts w:ascii="Times New Roman" w:hAnsi="Times New Roman" w:cs="Times New Roman"/>
          <w:sz w:val="24"/>
          <w:szCs w:val="24"/>
        </w:rPr>
        <w:t xml:space="preserve"> a habilitált doktori fokozat megszerzéséhez.</w:t>
      </w:r>
    </w:p>
    <w:p w:rsidR="00576C77" w:rsidRPr="006A66D4" w:rsidRDefault="00576C77" w:rsidP="00576C77">
      <w:pPr>
        <w:pStyle w:val="Listaszerbekezds"/>
        <w:ind w:left="0"/>
        <w:jc w:val="both"/>
        <w:rPr>
          <w:rFonts w:ascii="Times New Roman" w:hAnsi="Times New Roman" w:cs="Times New Roman"/>
          <w:b/>
          <w:sz w:val="24"/>
          <w:szCs w:val="24"/>
        </w:rPr>
      </w:pPr>
    </w:p>
    <w:p w:rsidR="00B63F72" w:rsidRPr="006A66D4" w:rsidRDefault="00174765" w:rsidP="001F6FB4">
      <w:pPr>
        <w:pStyle w:val="Listaszerbekezds"/>
        <w:numPr>
          <w:ilvl w:val="0"/>
          <w:numId w:val="7"/>
        </w:numPr>
        <w:ind w:left="0" w:firstLine="0"/>
        <w:jc w:val="both"/>
        <w:rPr>
          <w:rFonts w:ascii="Times New Roman" w:hAnsi="Times New Roman" w:cs="Times New Roman"/>
          <w:b/>
          <w:sz w:val="24"/>
          <w:szCs w:val="24"/>
        </w:rPr>
      </w:pPr>
      <w:r w:rsidRPr="006A66D4">
        <w:rPr>
          <w:rFonts w:ascii="Times New Roman" w:hAnsi="Times New Roman" w:cs="Times New Roman"/>
          <w:b/>
          <w:sz w:val="24"/>
          <w:szCs w:val="24"/>
        </w:rPr>
        <w:t>A</w:t>
      </w:r>
      <w:r w:rsidR="00794A8E" w:rsidRPr="006A66D4">
        <w:rPr>
          <w:rFonts w:ascii="Times New Roman" w:hAnsi="Times New Roman" w:cs="Times New Roman"/>
          <w:b/>
          <w:sz w:val="24"/>
          <w:szCs w:val="24"/>
        </w:rPr>
        <w:t xml:space="preserve"> Munkabizottsá</w:t>
      </w:r>
      <w:r w:rsidRPr="006A66D4">
        <w:rPr>
          <w:rFonts w:ascii="Times New Roman" w:hAnsi="Times New Roman" w:cs="Times New Roman"/>
          <w:b/>
          <w:sz w:val="24"/>
          <w:szCs w:val="24"/>
        </w:rPr>
        <w:t>g tagjainak eredményei</w:t>
      </w:r>
      <w:r w:rsidR="00794A8E" w:rsidRPr="006A66D4">
        <w:rPr>
          <w:rFonts w:ascii="Times New Roman" w:hAnsi="Times New Roman" w:cs="Times New Roman"/>
          <w:b/>
          <w:sz w:val="24"/>
          <w:szCs w:val="24"/>
        </w:rPr>
        <w:t>, megjelent közleménye</w:t>
      </w:r>
      <w:r w:rsidR="00545C66" w:rsidRPr="006A66D4">
        <w:rPr>
          <w:rFonts w:ascii="Times New Roman" w:hAnsi="Times New Roman" w:cs="Times New Roman"/>
          <w:b/>
          <w:sz w:val="24"/>
          <w:szCs w:val="24"/>
        </w:rPr>
        <w:t xml:space="preserve">i </w:t>
      </w:r>
      <w:r w:rsidR="00A830FC" w:rsidRPr="006A66D4">
        <w:rPr>
          <w:rFonts w:ascii="Times New Roman" w:hAnsi="Times New Roman" w:cs="Times New Roman"/>
          <w:sz w:val="24"/>
          <w:szCs w:val="24"/>
        </w:rPr>
        <w:t>(a teljesség igénye nélkül)</w:t>
      </w:r>
      <w:r w:rsidR="00975079" w:rsidRPr="006A66D4">
        <w:rPr>
          <w:rFonts w:ascii="Times New Roman" w:hAnsi="Times New Roman" w:cs="Times New Roman"/>
          <w:b/>
          <w:sz w:val="24"/>
          <w:szCs w:val="24"/>
        </w:rPr>
        <w:t>:</w:t>
      </w:r>
    </w:p>
    <w:p w:rsidR="00BF57C8" w:rsidRPr="006A66D4" w:rsidRDefault="00BF57C8" w:rsidP="00BF57C8">
      <w:pPr>
        <w:jc w:val="both"/>
        <w:rPr>
          <w:rFonts w:ascii="Times New Roman" w:hAnsi="Times New Roman" w:cs="Times New Roman"/>
          <w:b/>
          <w:sz w:val="24"/>
          <w:szCs w:val="24"/>
        </w:rPr>
      </w:pPr>
      <w:r w:rsidRPr="006A66D4">
        <w:rPr>
          <w:rFonts w:ascii="Times New Roman" w:hAnsi="Times New Roman" w:cs="Times New Roman"/>
          <w:b/>
          <w:sz w:val="24"/>
          <w:szCs w:val="24"/>
        </w:rPr>
        <w:t>Boosting the NMR assignment of carbohydrates with clean in-phase correlation experiments</w:t>
      </w:r>
    </w:p>
    <w:p w:rsidR="00BF57C8" w:rsidRPr="006A66D4" w:rsidRDefault="00BF57C8" w:rsidP="00BF57C8">
      <w:pPr>
        <w:jc w:val="both"/>
        <w:rPr>
          <w:rFonts w:ascii="Times New Roman" w:hAnsi="Times New Roman" w:cs="Times New Roman"/>
          <w:b/>
          <w:sz w:val="24"/>
          <w:szCs w:val="24"/>
        </w:rPr>
      </w:pPr>
      <w:r w:rsidRPr="006A66D4">
        <w:rPr>
          <w:rFonts w:ascii="Times New Roman" w:hAnsi="Times New Roman" w:cs="Times New Roman"/>
          <w:b/>
          <w:sz w:val="24"/>
          <w:szCs w:val="24"/>
        </w:rPr>
        <w:t>Tamás Gyöngyösi, István Timári, Jens Haller, Martin R.M. Koos, Burkhard Luy and Katalin E. Kövér</w:t>
      </w:r>
    </w:p>
    <w:p w:rsidR="00BF57C8" w:rsidRPr="006A66D4" w:rsidRDefault="00BF57C8" w:rsidP="00BF57C8">
      <w:pPr>
        <w:jc w:val="both"/>
        <w:rPr>
          <w:rFonts w:ascii="Times New Roman" w:hAnsi="Times New Roman" w:cs="Times New Roman"/>
          <w:b/>
          <w:sz w:val="24"/>
          <w:szCs w:val="24"/>
        </w:rPr>
      </w:pPr>
      <w:r w:rsidRPr="006A66D4">
        <w:rPr>
          <w:rFonts w:ascii="Times New Roman" w:hAnsi="Times New Roman" w:cs="Times New Roman"/>
          <w:b/>
          <w:sz w:val="24"/>
          <w:szCs w:val="24"/>
        </w:rPr>
        <w:t>ChemPlusChem, 2018, DOI: 10.1002/cplu.201700452</w:t>
      </w:r>
    </w:p>
    <w:p w:rsidR="00BF57C8" w:rsidRPr="006A66D4" w:rsidRDefault="00BF57C8" w:rsidP="00BF57C8">
      <w:pPr>
        <w:jc w:val="both"/>
        <w:rPr>
          <w:rFonts w:ascii="Times New Roman" w:hAnsi="Times New Roman" w:cs="Times New Roman"/>
          <w:sz w:val="24"/>
          <w:szCs w:val="24"/>
        </w:rPr>
      </w:pPr>
      <w:r w:rsidRPr="006A66D4">
        <w:rPr>
          <w:rFonts w:ascii="Times New Roman" w:hAnsi="Times New Roman" w:cs="Times New Roman"/>
          <w:sz w:val="24"/>
          <w:szCs w:val="24"/>
        </w:rPr>
        <w:t>Abstract</w:t>
      </w:r>
    </w:p>
    <w:p w:rsidR="00BF57C8" w:rsidRPr="006A66D4" w:rsidRDefault="00BF57C8" w:rsidP="00BF57C8">
      <w:pPr>
        <w:jc w:val="both"/>
        <w:rPr>
          <w:rFonts w:ascii="Times New Roman" w:hAnsi="Times New Roman" w:cs="Times New Roman"/>
          <w:sz w:val="24"/>
          <w:szCs w:val="24"/>
        </w:rPr>
      </w:pPr>
      <w:r w:rsidRPr="006A66D4">
        <w:rPr>
          <w:rFonts w:ascii="Times New Roman" w:hAnsi="Times New Roman" w:cs="Times New Roman"/>
          <w:sz w:val="24"/>
          <w:szCs w:val="24"/>
        </w:rPr>
        <w:t xml:space="preserve">We report novel CLIP-COSY based homo- and heteronuclear correlation experiments for the rapid, semi-automated NMR assignment of small-to-medium-sized molecules. The homonuclear CLIP-COSY and corresponding relayed experiments employ the perfect-echo based mixing sequence for in-phase coherence transfer between directly and/or indirectly coupled proton spins. The combined analysis of the resulting CLIP-COSY and relayed spectra allows to easily track down layer by layer the proton-proton connectivity network. In larger molecular structures the narrow chemical shift range of protons may, however, compromise the efficacy of the homonuclear correlation based assignment strategy. To overcome this inherent limitation, we have devised an HSQC-variant of the CLIP-COSY experiment that takes advantage of the larger chemical shift range of the heteronucleus. We demonstrate that combined treatment of HSQC-CLIP-COSY(-relayed) and standard HSQC spectra facilitates simultaneous and semi-automatic assignment of 1H and 13C resonances of medium-sized molecules, such as pentasaccharides. Besides, the recently introduced PSYCHE broadband homonuclear decoupling scheme has been also implemented into the devised homo- and </w:t>
      </w:r>
      <w:r w:rsidRPr="006A66D4">
        <w:rPr>
          <w:rFonts w:ascii="Times New Roman" w:hAnsi="Times New Roman" w:cs="Times New Roman"/>
          <w:sz w:val="24"/>
          <w:szCs w:val="24"/>
        </w:rPr>
        <w:lastRenderedPageBreak/>
        <w:t>heteronuclear CLIP-COSY based experiments, resulting in fully decoupled high resolution pure-shift correlation spectra.</w:t>
      </w:r>
    </w:p>
    <w:p w:rsidR="002A1C65" w:rsidRPr="006A66D4" w:rsidRDefault="002A1C65" w:rsidP="009C33FB">
      <w:pPr>
        <w:jc w:val="both"/>
        <w:rPr>
          <w:rFonts w:ascii="Times New Roman" w:hAnsi="Times New Roman" w:cs="Times New Roman"/>
          <w:b/>
          <w:sz w:val="24"/>
          <w:szCs w:val="24"/>
        </w:rPr>
      </w:pPr>
    </w:p>
    <w:p w:rsidR="002A1C65" w:rsidRPr="006A66D4" w:rsidRDefault="002A1C65" w:rsidP="002A1C65">
      <w:pPr>
        <w:jc w:val="both"/>
        <w:rPr>
          <w:rFonts w:ascii="Times New Roman" w:eastAsia="Times New Roman" w:hAnsi="Times New Roman" w:cs="Times New Roman"/>
          <w:b/>
          <w:sz w:val="24"/>
          <w:szCs w:val="24"/>
          <w:lang w:eastAsia="hu-HU"/>
        </w:rPr>
      </w:pPr>
      <w:r w:rsidRPr="006A66D4">
        <w:rPr>
          <w:rFonts w:ascii="Times New Roman" w:eastAsia="Times New Roman" w:hAnsi="Times New Roman" w:cs="Times New Roman"/>
          <w:b/>
          <w:sz w:val="24"/>
          <w:szCs w:val="24"/>
          <w:lang w:eastAsia="hu-HU"/>
        </w:rPr>
        <w:t>Gita Jančaříková, Mihály Herczeg, Eva Fujdiarová, Josef Houser, Katalin E. Kövér, Anikó Borbás, Michaela</w:t>
      </w:r>
      <w:r w:rsidR="006A66D4" w:rsidRPr="006A66D4">
        <w:rPr>
          <w:rFonts w:ascii="Times New Roman" w:eastAsia="Times New Roman" w:hAnsi="Times New Roman" w:cs="Times New Roman"/>
          <w:b/>
          <w:sz w:val="24"/>
          <w:szCs w:val="24"/>
          <w:lang w:eastAsia="hu-HU"/>
        </w:rPr>
        <w:t xml:space="preserve"> Wimmerová and Magdolna Csávás</w:t>
      </w:r>
    </w:p>
    <w:p w:rsidR="002A1C65" w:rsidRPr="006A66D4" w:rsidRDefault="002A1C65" w:rsidP="002A1C65">
      <w:pPr>
        <w:jc w:val="both"/>
        <w:rPr>
          <w:rFonts w:ascii="Times New Roman" w:eastAsia="Times New Roman" w:hAnsi="Times New Roman" w:cs="Times New Roman"/>
          <w:b/>
          <w:sz w:val="24"/>
          <w:szCs w:val="24"/>
          <w:lang w:eastAsia="hu-HU"/>
        </w:rPr>
      </w:pPr>
      <w:r w:rsidRPr="006A66D4">
        <w:rPr>
          <w:rFonts w:ascii="Times New Roman" w:eastAsia="Times New Roman" w:hAnsi="Times New Roman" w:cs="Times New Roman"/>
          <w:b/>
          <w:sz w:val="24"/>
          <w:szCs w:val="24"/>
          <w:lang w:eastAsia="hu-HU"/>
        </w:rPr>
        <w:t xml:space="preserve">Synthesis of </w:t>
      </w:r>
      <w:r w:rsidRPr="006A66D4">
        <w:rPr>
          <w:rFonts w:ascii="Symbol" w:eastAsia="Times New Roman" w:hAnsi="Symbol" w:cs="Times New Roman"/>
          <w:b/>
          <w:sz w:val="24"/>
          <w:szCs w:val="24"/>
          <w:lang w:eastAsia="hu-HU"/>
        </w:rPr>
        <w:t></w:t>
      </w:r>
      <w:r w:rsidRPr="006A66D4">
        <w:rPr>
          <w:rFonts w:ascii="Times New Roman" w:eastAsia="Times New Roman" w:hAnsi="Times New Roman" w:cs="Times New Roman"/>
          <w:b/>
          <w:sz w:val="24"/>
          <w:szCs w:val="24"/>
          <w:lang w:eastAsia="hu-HU"/>
        </w:rPr>
        <w:t>-L-fucopyranoside-presenting glycoclusters and investigation of their interaction with Photorhabdus asymbiotica lectin (PHL)</w:t>
      </w:r>
    </w:p>
    <w:p w:rsidR="002A1C65" w:rsidRPr="006A66D4" w:rsidRDefault="002A1C65" w:rsidP="002A1C65">
      <w:pPr>
        <w:jc w:val="both"/>
        <w:rPr>
          <w:rFonts w:ascii="Times New Roman" w:eastAsia="Times New Roman" w:hAnsi="Times New Roman" w:cs="Times New Roman"/>
          <w:b/>
          <w:sz w:val="24"/>
          <w:szCs w:val="24"/>
          <w:lang w:eastAsia="hu-HU"/>
        </w:rPr>
      </w:pPr>
      <w:r w:rsidRPr="006A66D4">
        <w:rPr>
          <w:rFonts w:ascii="Times New Roman" w:eastAsia="Times New Roman" w:hAnsi="Times New Roman" w:cs="Times New Roman"/>
          <w:b/>
          <w:sz w:val="24"/>
          <w:szCs w:val="24"/>
          <w:lang w:eastAsia="hu-HU"/>
        </w:rPr>
        <w:t>Chemistry -</w:t>
      </w:r>
      <w:r w:rsidR="006A66D4" w:rsidRPr="006A66D4">
        <w:rPr>
          <w:rFonts w:ascii="Times New Roman" w:eastAsia="Times New Roman" w:hAnsi="Times New Roman" w:cs="Times New Roman"/>
          <w:b/>
          <w:sz w:val="24"/>
          <w:szCs w:val="24"/>
          <w:lang w:eastAsia="hu-HU"/>
        </w:rPr>
        <w:t xml:space="preserve"> A</w:t>
      </w:r>
      <w:r w:rsidRPr="006A66D4">
        <w:rPr>
          <w:rFonts w:ascii="Times New Roman" w:eastAsia="Times New Roman" w:hAnsi="Times New Roman" w:cs="Times New Roman"/>
          <w:b/>
          <w:sz w:val="24"/>
          <w:szCs w:val="24"/>
          <w:lang w:eastAsia="hu-HU"/>
        </w:rPr>
        <w:t xml:space="preserve"> European Journal, 2018, </w:t>
      </w:r>
      <w:r w:rsidR="004A2B50">
        <w:rPr>
          <w:rFonts w:ascii="Times New Roman" w:eastAsia="Times New Roman" w:hAnsi="Times New Roman" w:cs="Times New Roman"/>
          <w:b/>
          <w:sz w:val="24"/>
          <w:szCs w:val="24"/>
          <w:lang w:eastAsia="hu-HU"/>
        </w:rPr>
        <w:t xml:space="preserve">Doi: </w:t>
      </w:r>
      <w:bookmarkStart w:id="0" w:name="_GoBack"/>
      <w:bookmarkEnd w:id="0"/>
      <w:r w:rsidR="004A2B50" w:rsidRPr="004A2B50">
        <w:rPr>
          <w:rFonts w:ascii="Times New Roman" w:eastAsia="Times New Roman" w:hAnsi="Times New Roman" w:cs="Times New Roman"/>
          <w:b/>
          <w:sz w:val="24"/>
          <w:szCs w:val="24"/>
          <w:lang w:eastAsia="hu-HU"/>
        </w:rPr>
        <w:t>10.1002/chem.201705853</w:t>
      </w:r>
    </w:p>
    <w:p w:rsidR="002A1C65" w:rsidRPr="006A66D4" w:rsidRDefault="002A1C65" w:rsidP="002A1C65">
      <w:pPr>
        <w:jc w:val="both"/>
        <w:rPr>
          <w:rFonts w:ascii="Times New Roman" w:eastAsia="Times New Roman" w:hAnsi="Times New Roman" w:cs="Times New Roman"/>
          <w:b/>
          <w:sz w:val="24"/>
          <w:szCs w:val="24"/>
          <w:lang w:eastAsia="hu-HU"/>
        </w:rPr>
      </w:pPr>
    </w:p>
    <w:p w:rsidR="002A1C65" w:rsidRDefault="002A1C65" w:rsidP="002A1C65">
      <w:pPr>
        <w:jc w:val="both"/>
        <w:rPr>
          <w:rFonts w:ascii="Times New Roman" w:eastAsia="Times New Roman" w:hAnsi="Times New Roman" w:cs="Times New Roman"/>
          <w:sz w:val="24"/>
          <w:szCs w:val="24"/>
          <w:lang w:val="en-GB" w:eastAsia="hu-HU"/>
        </w:rPr>
      </w:pPr>
      <w:r w:rsidRPr="006A66D4">
        <w:rPr>
          <w:rFonts w:ascii="Times New Roman" w:eastAsia="Times New Roman" w:hAnsi="Times New Roman" w:cs="Times New Roman"/>
          <w:sz w:val="24"/>
          <w:szCs w:val="24"/>
          <w:lang w:val="en-US" w:eastAsia="hu-HU"/>
        </w:rPr>
        <w:t xml:space="preserve">Abstract: </w:t>
      </w:r>
      <w:r w:rsidRPr="006A66D4">
        <w:rPr>
          <w:rFonts w:ascii="Times New Roman" w:eastAsia="Times New Roman" w:hAnsi="Times New Roman" w:cs="Times New Roman"/>
          <w:i/>
          <w:sz w:val="24"/>
          <w:szCs w:val="24"/>
          <w:lang w:val="en-GB" w:eastAsia="hu-HU"/>
        </w:rPr>
        <w:t>Photorhabdus asymbiotica</w:t>
      </w:r>
      <w:r w:rsidRPr="006A66D4">
        <w:rPr>
          <w:rFonts w:ascii="Times New Roman" w:eastAsia="Times New Roman" w:hAnsi="Times New Roman" w:cs="Times New Roman"/>
          <w:sz w:val="24"/>
          <w:szCs w:val="24"/>
          <w:lang w:val="en-GB" w:eastAsia="hu-HU"/>
        </w:rPr>
        <w:t xml:space="preserve"> is gram-negative bioluminescent bacteria that is not only as effective an insect pathogen as other members of the genus, but also a bacterium that causes serious diseases in humans. The recently identified bangle lectin PHL from </w:t>
      </w:r>
      <w:r w:rsidRPr="006A66D4">
        <w:rPr>
          <w:rFonts w:ascii="Times New Roman" w:eastAsia="Times New Roman" w:hAnsi="Times New Roman" w:cs="Times New Roman"/>
          <w:i/>
          <w:sz w:val="24"/>
          <w:szCs w:val="24"/>
          <w:lang w:val="en-GB" w:eastAsia="hu-HU"/>
        </w:rPr>
        <w:t>P. asymbiotica</w:t>
      </w:r>
      <w:r w:rsidRPr="006A66D4">
        <w:rPr>
          <w:rFonts w:ascii="Times New Roman" w:eastAsia="Times New Roman" w:hAnsi="Times New Roman" w:cs="Times New Roman"/>
          <w:sz w:val="24"/>
          <w:szCs w:val="24"/>
          <w:lang w:val="en-GB" w:eastAsia="hu-HU"/>
        </w:rPr>
        <w:t xml:space="preserve"> verifiably modulates an immune response of humans and insects, which supports the idea that the lectin might play an important role in the host-pathogen interaction. Dimeric PHL contains up to seven l-fucose specific binding sites per monomer, and in order to target multiple binding sites of PHL, </w:t>
      </w:r>
      <w:r w:rsidRPr="006A66D4">
        <w:rPr>
          <w:rFonts w:ascii="Times New Roman" w:eastAsia="Times New Roman" w:hAnsi="Times New Roman" w:cs="Times New Roman"/>
          <w:sz w:val="24"/>
          <w:szCs w:val="24"/>
          <w:lang w:val="en-GB" w:eastAsia="hu-HU"/>
        </w:rPr>
        <w:sym w:font="Symbol" w:char="F061"/>
      </w:r>
      <w:r w:rsidRPr="006A66D4">
        <w:rPr>
          <w:rFonts w:ascii="Times New Roman" w:eastAsia="Times New Roman" w:hAnsi="Times New Roman" w:cs="Times New Roman"/>
          <w:sz w:val="24"/>
          <w:szCs w:val="24"/>
          <w:lang w:val="en-GB" w:eastAsia="hu-HU"/>
        </w:rPr>
        <w:t xml:space="preserve">-L-fucoside-containing di-, tri- and tetravalent glycoclusters were synthesized. Methyl gallate and pentaerythritol were chosen as multivalent scaffolds, and the fucoclusters were built from the above-mentioned cores by coupling with different oligoethylene bridges and propargyl </w:t>
      </w:r>
      <w:r w:rsidRPr="006A66D4">
        <w:rPr>
          <w:rFonts w:ascii="Times New Roman" w:eastAsia="Times New Roman" w:hAnsi="Times New Roman" w:cs="Times New Roman"/>
          <w:sz w:val="24"/>
          <w:szCs w:val="24"/>
          <w:lang w:val="en-GB" w:eastAsia="hu-HU"/>
        </w:rPr>
        <w:sym w:font="Symbol" w:char="F061"/>
      </w:r>
      <w:r w:rsidRPr="006A66D4">
        <w:rPr>
          <w:rFonts w:ascii="Times New Roman" w:eastAsia="Times New Roman" w:hAnsi="Times New Roman" w:cs="Times New Roman"/>
          <w:sz w:val="24"/>
          <w:szCs w:val="24"/>
          <w:lang w:val="en-GB" w:eastAsia="hu-HU"/>
        </w:rPr>
        <w:t xml:space="preserve">-l-fucosides using 1,3-dipolar azide-alkyne cycloaddition. The interaction between fucoside derivates and PHL was investigated by several biophysical and biological methods, ITC and SPR measurements, hemagglutination inhibition assay and an investigation of bacterial aggregation properties were carried out. Moreover, details of the interaction between PHL and propargyl </w:t>
      </w:r>
      <w:r w:rsidRPr="006A66D4">
        <w:rPr>
          <w:rFonts w:ascii="Times New Roman" w:eastAsia="Times New Roman" w:hAnsi="Times New Roman" w:cs="Times New Roman"/>
          <w:sz w:val="24"/>
          <w:szCs w:val="24"/>
          <w:lang w:val="en-GB" w:eastAsia="hu-HU"/>
        </w:rPr>
        <w:sym w:font="Symbol" w:char="F061"/>
      </w:r>
      <w:r w:rsidRPr="006A66D4">
        <w:rPr>
          <w:rFonts w:ascii="Times New Roman" w:eastAsia="Times New Roman" w:hAnsi="Times New Roman" w:cs="Times New Roman"/>
          <w:sz w:val="24"/>
          <w:szCs w:val="24"/>
          <w:lang w:val="en-GB" w:eastAsia="hu-HU"/>
        </w:rPr>
        <w:t>-L-fucoside as a monomer unit were revealed using X-ray crystallography. Besides this, the interaction with multivalent compounds was studied by NMR techniques. The newly synthesized multivalent fucoclusters proved to be up to several orders of magnitude better ligands than the natural ligand, L-fucose.</w:t>
      </w:r>
    </w:p>
    <w:p w:rsidR="004A2B50" w:rsidRPr="006A66D4" w:rsidRDefault="004A2B50" w:rsidP="002A1C65">
      <w:pPr>
        <w:jc w:val="both"/>
        <w:rPr>
          <w:rFonts w:ascii="Times New Roman" w:eastAsia="Times New Roman" w:hAnsi="Times New Roman" w:cs="Times New Roman"/>
          <w:sz w:val="24"/>
          <w:szCs w:val="24"/>
          <w:lang w:val="en-GB" w:eastAsia="hu-HU"/>
        </w:rPr>
      </w:pPr>
    </w:p>
    <w:p w:rsidR="002A1C65" w:rsidRPr="006A66D4" w:rsidRDefault="002A1C65" w:rsidP="009C33FB">
      <w:pPr>
        <w:jc w:val="both"/>
        <w:rPr>
          <w:rFonts w:ascii="Times New Roman" w:hAnsi="Times New Roman" w:cs="Times New Roman"/>
          <w:b/>
          <w:sz w:val="24"/>
          <w:szCs w:val="24"/>
        </w:rPr>
      </w:pPr>
    </w:p>
    <w:p w:rsidR="009C33FB" w:rsidRPr="006A66D4" w:rsidRDefault="009C33FB" w:rsidP="009C33FB">
      <w:pPr>
        <w:jc w:val="both"/>
        <w:rPr>
          <w:rFonts w:ascii="Times New Roman" w:hAnsi="Times New Roman" w:cs="Times New Roman"/>
          <w:b/>
          <w:sz w:val="24"/>
          <w:szCs w:val="24"/>
        </w:rPr>
      </w:pPr>
      <w:r w:rsidRPr="006A66D4">
        <w:rPr>
          <w:rFonts w:ascii="Times New Roman" w:hAnsi="Times New Roman" w:cs="Times New Roman"/>
          <w:b/>
          <w:sz w:val="24"/>
          <w:szCs w:val="24"/>
        </w:rPr>
        <w:t>Carotenoid glycoside isolated and identified from cyanobacterium Cylindrospermopsis raciborskii</w:t>
      </w:r>
    </w:p>
    <w:p w:rsidR="009C33FB" w:rsidRPr="006A66D4" w:rsidRDefault="009C33FB" w:rsidP="009C33FB">
      <w:pPr>
        <w:jc w:val="both"/>
        <w:rPr>
          <w:rFonts w:ascii="Times New Roman" w:hAnsi="Times New Roman" w:cs="Times New Roman"/>
          <w:b/>
          <w:sz w:val="24"/>
          <w:szCs w:val="24"/>
        </w:rPr>
      </w:pPr>
      <w:r w:rsidRPr="006A66D4">
        <w:rPr>
          <w:rFonts w:ascii="Times New Roman" w:hAnsi="Times New Roman" w:cs="Times New Roman"/>
          <w:b/>
          <w:sz w:val="24"/>
          <w:szCs w:val="24"/>
        </w:rPr>
        <w:t>Veronika Nagy, Attila Agócs, József Deli, Gergely Gulyás-Fekete, Tünde-Zita Illyés, Tibor Kurtán, Erika Turcsi, Szabolcs Béni, Miklós Dékány, Andreas Ballot, Gábor Vasas</w:t>
      </w:r>
    </w:p>
    <w:p w:rsidR="009C33FB" w:rsidRPr="006A66D4" w:rsidRDefault="009C33FB" w:rsidP="009C33FB">
      <w:pPr>
        <w:jc w:val="both"/>
        <w:rPr>
          <w:rFonts w:ascii="Times New Roman" w:hAnsi="Times New Roman" w:cs="Times New Roman"/>
          <w:b/>
          <w:sz w:val="24"/>
          <w:szCs w:val="24"/>
        </w:rPr>
      </w:pPr>
      <w:r w:rsidRPr="006A66D4">
        <w:rPr>
          <w:rFonts w:ascii="Times New Roman" w:hAnsi="Times New Roman" w:cs="Times New Roman"/>
          <w:b/>
          <w:sz w:val="24"/>
          <w:szCs w:val="24"/>
        </w:rPr>
        <w:t>Journal of Food Composition and Analysis 2018, 65, 6-10.</w:t>
      </w:r>
    </w:p>
    <w:p w:rsidR="009C33FB" w:rsidRPr="006A66D4" w:rsidRDefault="009C33FB" w:rsidP="009C33FB">
      <w:pPr>
        <w:pStyle w:val="Listaszerbekezds"/>
        <w:jc w:val="both"/>
        <w:rPr>
          <w:rFonts w:ascii="Times New Roman" w:hAnsi="Times New Roman" w:cs="Times New Roman"/>
          <w:b/>
          <w:sz w:val="24"/>
          <w:szCs w:val="24"/>
        </w:rPr>
      </w:pPr>
    </w:p>
    <w:p w:rsidR="009C33FB" w:rsidRPr="006A66D4" w:rsidRDefault="009C33FB" w:rsidP="009C33FB">
      <w:pPr>
        <w:jc w:val="both"/>
        <w:rPr>
          <w:rFonts w:ascii="Times New Roman" w:hAnsi="Times New Roman" w:cs="Times New Roman"/>
          <w:sz w:val="24"/>
          <w:szCs w:val="24"/>
        </w:rPr>
      </w:pPr>
      <w:r w:rsidRPr="006A66D4">
        <w:rPr>
          <w:rFonts w:ascii="Times New Roman" w:hAnsi="Times New Roman" w:cs="Times New Roman"/>
          <w:sz w:val="24"/>
          <w:szCs w:val="24"/>
        </w:rPr>
        <w:t xml:space="preserve">Abstract </w:t>
      </w:r>
    </w:p>
    <w:p w:rsidR="009C33FB" w:rsidRPr="006A66D4" w:rsidRDefault="009C33FB" w:rsidP="009C33FB">
      <w:pPr>
        <w:pStyle w:val="Listaszerbekezds"/>
        <w:ind w:left="0"/>
        <w:jc w:val="both"/>
        <w:rPr>
          <w:rFonts w:ascii="Times New Roman" w:hAnsi="Times New Roman" w:cs="Times New Roman"/>
          <w:sz w:val="24"/>
          <w:szCs w:val="24"/>
        </w:rPr>
      </w:pPr>
      <w:r w:rsidRPr="006A66D4">
        <w:rPr>
          <w:rFonts w:ascii="Times New Roman" w:hAnsi="Times New Roman" w:cs="Times New Roman"/>
          <w:sz w:val="24"/>
          <w:szCs w:val="24"/>
        </w:rPr>
        <w:t xml:space="preserve">The freshwater cyanobacterium </w:t>
      </w:r>
      <w:r w:rsidRPr="006A66D4">
        <w:rPr>
          <w:rFonts w:ascii="Times New Roman" w:hAnsi="Times New Roman" w:cs="Times New Roman"/>
          <w:i/>
          <w:sz w:val="24"/>
          <w:szCs w:val="24"/>
        </w:rPr>
        <w:t>Cylindrospermopsis raciborskii</w:t>
      </w:r>
      <w:r w:rsidRPr="006A66D4">
        <w:rPr>
          <w:rFonts w:ascii="Times New Roman" w:hAnsi="Times New Roman" w:cs="Times New Roman"/>
          <w:sz w:val="24"/>
          <w:szCs w:val="24"/>
        </w:rPr>
        <w:t xml:space="preserve"> was investigated for carotenoid composition. Besides β-carotene, echinenone and canthaxanthin an unknown carotenoid was found to be the main component. This compound was isolated and subsequently acetylated for structural elucidation. The acetyl derivative was fully characterized by UV-Vis, </w:t>
      </w:r>
      <w:r w:rsidRPr="006A66D4">
        <w:rPr>
          <w:rFonts w:ascii="Times New Roman" w:hAnsi="Times New Roman" w:cs="Times New Roman"/>
          <w:sz w:val="24"/>
          <w:szCs w:val="24"/>
        </w:rPr>
        <w:lastRenderedPageBreak/>
        <w:t xml:space="preserve">NMR and HRMS techniques. The detailed </w:t>
      </w:r>
      <w:r w:rsidRPr="006A66D4">
        <w:rPr>
          <w:rFonts w:ascii="Times New Roman" w:hAnsi="Times New Roman" w:cs="Times New Roman"/>
          <w:sz w:val="24"/>
          <w:szCs w:val="24"/>
          <w:vertAlign w:val="superscript"/>
        </w:rPr>
        <w:t>1</w:t>
      </w:r>
      <w:r w:rsidRPr="006A66D4">
        <w:rPr>
          <w:rFonts w:ascii="Times New Roman" w:hAnsi="Times New Roman" w:cs="Times New Roman"/>
          <w:sz w:val="24"/>
          <w:szCs w:val="24"/>
        </w:rPr>
        <w:t xml:space="preserve">H and </w:t>
      </w:r>
      <w:r w:rsidRPr="006A66D4">
        <w:rPr>
          <w:rFonts w:ascii="Times New Roman" w:hAnsi="Times New Roman" w:cs="Times New Roman"/>
          <w:sz w:val="24"/>
          <w:szCs w:val="24"/>
          <w:vertAlign w:val="superscript"/>
        </w:rPr>
        <w:t>13</w:t>
      </w:r>
      <w:r w:rsidRPr="006A66D4">
        <w:rPr>
          <w:rFonts w:ascii="Times New Roman" w:hAnsi="Times New Roman" w:cs="Times New Roman"/>
          <w:sz w:val="24"/>
          <w:szCs w:val="24"/>
        </w:rPr>
        <w:t>C NMR chemical shift assignment of the unknown carotenoid supported the unequivocal identification of 2-hydroxy-(3R,2’S)-myxol 2’-α-L-fucoside.</w:t>
      </w:r>
    </w:p>
    <w:p w:rsidR="008E14EC" w:rsidRPr="006A66D4" w:rsidRDefault="008E14EC" w:rsidP="008E14EC">
      <w:pPr>
        <w:pStyle w:val="para"/>
        <w:jc w:val="both"/>
        <w:rPr>
          <w:rFonts w:eastAsiaTheme="minorHAnsi"/>
          <w:b/>
          <w:lang w:eastAsia="en-US"/>
        </w:rPr>
      </w:pPr>
      <w:r w:rsidRPr="006A66D4">
        <w:rPr>
          <w:rFonts w:eastAsiaTheme="minorHAnsi"/>
          <w:b/>
          <w:lang w:eastAsia="en-US"/>
        </w:rPr>
        <w:t>Characterization of Cladosporols from the Marine Algal-Derived Endophytic Fungus Cladosporium cladosporioides EN-399 and Configurational Revision of the Previously Reported Cladosporol Derivatives</w:t>
      </w:r>
    </w:p>
    <w:p w:rsidR="008E14EC" w:rsidRPr="006A66D4" w:rsidRDefault="008E14EC" w:rsidP="008E14EC">
      <w:pPr>
        <w:pStyle w:val="para"/>
        <w:jc w:val="both"/>
        <w:rPr>
          <w:rFonts w:eastAsiaTheme="minorHAnsi"/>
          <w:b/>
          <w:lang w:eastAsia="en-US"/>
        </w:rPr>
      </w:pPr>
      <w:r w:rsidRPr="006A66D4">
        <w:rPr>
          <w:rFonts w:eastAsiaTheme="minorHAnsi"/>
          <w:b/>
          <w:lang w:eastAsia="en-US"/>
        </w:rPr>
        <w:t>Hong-Lei Li, Xiao-Ming Li, Attila Mándi, Sándor Antus, Xin Li, Peng Zhang, Yang Liu, Tibor Kurtán, Bin-Gui Wang</w:t>
      </w:r>
    </w:p>
    <w:p w:rsidR="008E14EC" w:rsidRPr="006A66D4" w:rsidRDefault="008E14EC" w:rsidP="008E14EC">
      <w:pPr>
        <w:pStyle w:val="para"/>
        <w:jc w:val="both"/>
        <w:rPr>
          <w:rFonts w:eastAsiaTheme="minorHAnsi"/>
          <w:b/>
          <w:lang w:eastAsia="en-US"/>
        </w:rPr>
      </w:pPr>
      <w:r w:rsidRPr="006A66D4">
        <w:rPr>
          <w:rFonts w:eastAsiaTheme="minorHAnsi"/>
          <w:b/>
          <w:lang w:eastAsia="en-US"/>
        </w:rPr>
        <w:t>J. Org. Chem. 2017, 82, 9946-9954.</w:t>
      </w:r>
    </w:p>
    <w:p w:rsidR="008E14EC" w:rsidRPr="006A66D4" w:rsidRDefault="008E14EC" w:rsidP="008E14EC">
      <w:pPr>
        <w:pStyle w:val="para"/>
        <w:jc w:val="both"/>
        <w:rPr>
          <w:rFonts w:eastAsiaTheme="minorHAnsi"/>
          <w:b/>
          <w:lang w:eastAsia="en-US"/>
        </w:rPr>
      </w:pPr>
    </w:p>
    <w:p w:rsidR="008E14EC" w:rsidRPr="006A66D4" w:rsidRDefault="008E14EC" w:rsidP="008E14EC">
      <w:pPr>
        <w:pStyle w:val="para"/>
        <w:jc w:val="both"/>
        <w:rPr>
          <w:rFonts w:eastAsiaTheme="minorHAnsi"/>
          <w:lang w:eastAsia="en-US"/>
        </w:rPr>
      </w:pPr>
      <w:r w:rsidRPr="006A66D4">
        <w:rPr>
          <w:rFonts w:eastAsiaTheme="minorHAnsi"/>
          <w:lang w:eastAsia="en-US"/>
        </w:rPr>
        <w:t xml:space="preserve">Abstract: Four new cladosporol derivatives, cladosporols F−I (1−4), the known cladosporol C (5), and its new epimer, cladosporol J (6), were isolated and identified from the marine algal-derived endophytic fungus </w:t>
      </w:r>
      <w:r w:rsidRPr="006A66D4">
        <w:rPr>
          <w:rFonts w:eastAsiaTheme="minorHAnsi"/>
          <w:i/>
          <w:lang w:eastAsia="en-US"/>
        </w:rPr>
        <w:t>Cladosporium cladosporioides</w:t>
      </w:r>
      <w:r w:rsidRPr="006A66D4">
        <w:rPr>
          <w:rFonts w:eastAsiaTheme="minorHAnsi"/>
          <w:lang w:eastAsia="en-US"/>
        </w:rPr>
        <w:t xml:space="preserve"> EN-399. Their structures were determined by detailed interpretation of NMR and MS data, and the absolute configurations were established on the basis of TDDFT-ECD and OR calculations. The configurational assignment of cladosporols F (1) and G (2) showed that the previously reported absolute configuration of cladosporol A and all the related cladosporols need to be revised from (4’R) to (4’S). Compounds 1−6 showed antibacterial activity against Escherichia coli, Micrococcus luteus, and Vibrio harveyi with MIC values ranging from 4 to 128 μg/mL. Compound 3 showed significant cytotoxicity against A549, Huh7, and LM3 cell lines with IC50 values of 5.0, 1.0, and 4.1 μM, respectively, and compound 5 showed activity against H446 cell line with IC50 value of 4.0 μM.</w:t>
      </w:r>
    </w:p>
    <w:p w:rsidR="008E14EC" w:rsidRPr="006A66D4" w:rsidRDefault="008E14EC" w:rsidP="008E14EC">
      <w:pPr>
        <w:pStyle w:val="para"/>
        <w:jc w:val="both"/>
        <w:rPr>
          <w:rFonts w:eastAsiaTheme="minorHAnsi"/>
          <w:b/>
          <w:lang w:eastAsia="en-US"/>
        </w:rPr>
      </w:pPr>
    </w:p>
    <w:p w:rsidR="008E14EC" w:rsidRPr="006A66D4" w:rsidRDefault="008E14EC" w:rsidP="008E14EC">
      <w:pPr>
        <w:pStyle w:val="para"/>
        <w:jc w:val="both"/>
        <w:rPr>
          <w:rFonts w:eastAsiaTheme="minorHAnsi"/>
          <w:b/>
          <w:lang w:eastAsia="en-US"/>
        </w:rPr>
      </w:pPr>
    </w:p>
    <w:p w:rsidR="008E14EC" w:rsidRPr="006A66D4" w:rsidRDefault="008E14EC" w:rsidP="008E14EC">
      <w:pPr>
        <w:pStyle w:val="para"/>
        <w:jc w:val="both"/>
        <w:rPr>
          <w:rFonts w:eastAsiaTheme="minorHAnsi"/>
          <w:b/>
          <w:lang w:eastAsia="en-US"/>
        </w:rPr>
      </w:pPr>
      <w:r w:rsidRPr="006A66D4">
        <w:rPr>
          <w:rFonts w:eastAsiaTheme="minorHAnsi"/>
          <w:b/>
          <w:lang w:eastAsia="en-US"/>
        </w:rPr>
        <w:t>Dynamic Kinetic Resolution of Ethyl 1,2,3,4-Tetrahydro-β-carboline-1-carboxylate: Use of Different Hydrolases for Stereocomplementary Processes</w:t>
      </w:r>
    </w:p>
    <w:p w:rsidR="008E14EC" w:rsidRPr="006A66D4" w:rsidRDefault="008E14EC" w:rsidP="008E14EC">
      <w:pPr>
        <w:pStyle w:val="para"/>
        <w:jc w:val="both"/>
        <w:rPr>
          <w:rFonts w:eastAsiaTheme="minorHAnsi"/>
          <w:b/>
          <w:lang w:eastAsia="en-US"/>
        </w:rPr>
      </w:pPr>
      <w:r w:rsidRPr="006A66D4">
        <w:rPr>
          <w:rFonts w:eastAsiaTheme="minorHAnsi"/>
          <w:b/>
          <w:lang w:eastAsia="en-US"/>
        </w:rPr>
        <w:t>Rita Megyesi, Attila Mándi, Tibor Kurtán, Enikő Forró, Ferenc Fülöp</w:t>
      </w:r>
    </w:p>
    <w:p w:rsidR="008E14EC" w:rsidRPr="006A66D4" w:rsidRDefault="008E14EC" w:rsidP="008E14EC">
      <w:pPr>
        <w:pStyle w:val="para"/>
        <w:jc w:val="both"/>
        <w:rPr>
          <w:rFonts w:eastAsiaTheme="minorHAnsi"/>
          <w:b/>
          <w:lang w:eastAsia="en-US"/>
        </w:rPr>
      </w:pPr>
      <w:r w:rsidRPr="006A66D4">
        <w:rPr>
          <w:rFonts w:eastAsiaTheme="minorHAnsi"/>
          <w:b/>
          <w:lang w:eastAsia="en-US"/>
        </w:rPr>
        <w:t>Eur. J. Org. Chem. 2017, 4713-4718.</w:t>
      </w:r>
    </w:p>
    <w:p w:rsidR="00545C66" w:rsidRPr="006A66D4" w:rsidRDefault="008E14EC" w:rsidP="006A66D4">
      <w:pPr>
        <w:pStyle w:val="para"/>
        <w:jc w:val="both"/>
      </w:pPr>
      <w:r w:rsidRPr="006A66D4">
        <w:rPr>
          <w:rFonts w:eastAsiaTheme="minorHAnsi"/>
          <w:lang w:eastAsia="en-US"/>
        </w:rPr>
        <w:t>Abstract: Both enantiomers of 1,2,3,4-tetrahydro-β-carboline-1-carboxylic acid have been prepared by dynamic kinetic resolution of the corresponding ethyl ester (±)-1. CAL-B-catalysed hydrolysis of (±)-1·HCl in NH</w:t>
      </w:r>
      <w:r w:rsidRPr="006A66D4">
        <w:rPr>
          <w:rFonts w:eastAsiaTheme="minorHAnsi"/>
          <w:vertAlign w:val="subscript"/>
          <w:lang w:eastAsia="en-US"/>
        </w:rPr>
        <w:t>4</w:t>
      </w:r>
      <w:r w:rsidRPr="006A66D4">
        <w:rPr>
          <w:rFonts w:eastAsiaTheme="minorHAnsi"/>
          <w:lang w:eastAsia="en-US"/>
        </w:rPr>
        <w:t>OAc buffer (pH 8.0, 30 °C) provided amino acid (R)-2·HCl with 98 % ee and 90 % yield in 20 min. The hydrolysis with Alcalase in borate buffer (pH 8.0, 30 °C) showed S selectivity and the product (S)-2·HCl was obtained with 60 % ee and 66 % yield in 45 h. The absolute configuration of (S)-2 was determined by TDDFT electronic circular dichroism and optical rotation calculations.</w:t>
      </w:r>
    </w:p>
    <w:p w:rsidR="00B465C6" w:rsidRPr="006A66D4" w:rsidRDefault="00B465C6" w:rsidP="00D25A95">
      <w:pPr>
        <w:pStyle w:val="para"/>
        <w:jc w:val="both"/>
        <w:rPr>
          <w:i/>
        </w:rPr>
      </w:pPr>
      <w:r w:rsidRPr="006A66D4">
        <w:rPr>
          <w:i/>
        </w:rPr>
        <w:t>A</w:t>
      </w:r>
      <w:r w:rsidR="00AB3544" w:rsidRPr="006A66D4">
        <w:rPr>
          <w:i/>
        </w:rPr>
        <w:t xml:space="preserve"> havi rendszerességű </w:t>
      </w:r>
      <w:r w:rsidRPr="006A66D4">
        <w:rPr>
          <w:i/>
        </w:rPr>
        <w:t xml:space="preserve">hírlevélben megjelentetni kívánt anyagot kérjük minden hónap utolsó napjáig elküldeni a </w:t>
      </w:r>
      <w:hyperlink r:id="rId8" w:history="1">
        <w:r w:rsidRPr="006A66D4">
          <w:rPr>
            <w:rStyle w:val="Hiperhivatkozs"/>
            <w:i/>
          </w:rPr>
          <w:t>csavas.magdolna@science.unideb.hu</w:t>
        </w:r>
      </w:hyperlink>
      <w:r w:rsidRPr="006A66D4">
        <w:rPr>
          <w:i/>
        </w:rPr>
        <w:t xml:space="preserve"> email címre.</w:t>
      </w:r>
    </w:p>
    <w:p w:rsidR="00344CA6" w:rsidRPr="006A66D4" w:rsidRDefault="00344CA6" w:rsidP="00D25A95">
      <w:pPr>
        <w:pStyle w:val="para"/>
        <w:jc w:val="both"/>
        <w:rPr>
          <w:b/>
        </w:rPr>
      </w:pPr>
    </w:p>
    <w:p w:rsidR="00344CA6" w:rsidRPr="006A66D4" w:rsidRDefault="00344CA6" w:rsidP="00344CA6">
      <w:pPr>
        <w:pStyle w:val="Default"/>
        <w:jc w:val="center"/>
        <w:rPr>
          <w:b/>
          <w:i/>
        </w:rPr>
      </w:pPr>
      <w:r w:rsidRPr="006A66D4">
        <w:rPr>
          <w:b/>
          <w:i/>
        </w:rPr>
        <w:t xml:space="preserve"> </w:t>
      </w:r>
      <w:r w:rsidR="008E14EC" w:rsidRPr="006A66D4">
        <w:rPr>
          <w:b/>
          <w:i/>
        </w:rPr>
        <w:t>E</w:t>
      </w:r>
      <w:r w:rsidRPr="006A66D4">
        <w:rPr>
          <w:b/>
          <w:i/>
        </w:rPr>
        <w:t>redménye</w:t>
      </w:r>
      <w:r w:rsidR="008E14EC" w:rsidRPr="006A66D4">
        <w:rPr>
          <w:b/>
          <w:i/>
        </w:rPr>
        <w:t xml:space="preserve">kben és </w:t>
      </w:r>
      <w:r w:rsidR="006A66D4" w:rsidRPr="006A66D4">
        <w:rPr>
          <w:b/>
          <w:i/>
        </w:rPr>
        <w:t xml:space="preserve">sikerekben gazdag új </w:t>
      </w:r>
      <w:r w:rsidRPr="006A66D4">
        <w:rPr>
          <w:b/>
          <w:i/>
        </w:rPr>
        <w:t>évet kívánok!</w:t>
      </w:r>
    </w:p>
    <w:p w:rsidR="00344CA6" w:rsidRPr="006A66D4" w:rsidRDefault="00344CA6" w:rsidP="00D25A95">
      <w:pPr>
        <w:pStyle w:val="para"/>
        <w:jc w:val="both"/>
        <w:rPr>
          <w:b/>
        </w:rPr>
      </w:pPr>
    </w:p>
    <w:p w:rsidR="00B465C6" w:rsidRPr="006A66D4" w:rsidRDefault="00B465C6" w:rsidP="006A66D4">
      <w:pPr>
        <w:jc w:val="both"/>
        <w:rPr>
          <w:rFonts w:ascii="Times New Roman" w:hAnsi="Times New Roman" w:cs="Times New Roman"/>
          <w:sz w:val="24"/>
          <w:szCs w:val="24"/>
        </w:rPr>
      </w:pPr>
      <w:r w:rsidRPr="006A66D4">
        <w:rPr>
          <w:rFonts w:ascii="Times New Roman" w:hAnsi="Times New Roman" w:cs="Times New Roman"/>
          <w:sz w:val="24"/>
          <w:szCs w:val="24"/>
        </w:rPr>
        <w:t>Üdvözlettel:</w:t>
      </w:r>
      <w:r w:rsidR="006A66D4" w:rsidRPr="006A66D4">
        <w:rPr>
          <w:rFonts w:ascii="Times New Roman" w:hAnsi="Times New Roman" w:cs="Times New Roman"/>
          <w:sz w:val="24"/>
          <w:szCs w:val="24"/>
        </w:rPr>
        <w:tab/>
      </w:r>
      <w:r w:rsidR="006A66D4" w:rsidRPr="006A66D4">
        <w:rPr>
          <w:rFonts w:ascii="Times New Roman" w:hAnsi="Times New Roman" w:cs="Times New Roman"/>
          <w:sz w:val="24"/>
          <w:szCs w:val="24"/>
        </w:rPr>
        <w:tab/>
      </w:r>
      <w:r w:rsidRPr="006A66D4">
        <w:rPr>
          <w:rFonts w:ascii="Times New Roman" w:hAnsi="Times New Roman" w:cs="Times New Roman"/>
          <w:sz w:val="24"/>
          <w:szCs w:val="24"/>
        </w:rPr>
        <w:tab/>
      </w:r>
      <w:r w:rsidRPr="006A66D4">
        <w:rPr>
          <w:rFonts w:ascii="Times New Roman" w:hAnsi="Times New Roman" w:cs="Times New Roman"/>
          <w:sz w:val="24"/>
          <w:szCs w:val="24"/>
        </w:rPr>
        <w:tab/>
        <w:t>Csávás Magdolna</w:t>
      </w:r>
    </w:p>
    <w:p w:rsidR="00B465C6" w:rsidRPr="006A66D4" w:rsidRDefault="0056298B" w:rsidP="0056298B">
      <w:pPr>
        <w:ind w:left="2832"/>
        <w:jc w:val="both"/>
        <w:rPr>
          <w:rFonts w:ascii="Times New Roman" w:hAnsi="Times New Roman" w:cs="Times New Roman"/>
          <w:sz w:val="24"/>
          <w:szCs w:val="24"/>
        </w:rPr>
      </w:pPr>
      <w:r w:rsidRPr="006A66D4">
        <w:rPr>
          <w:rFonts w:ascii="Times New Roman" w:hAnsi="Times New Roman" w:cs="Times New Roman"/>
          <w:sz w:val="24"/>
          <w:szCs w:val="24"/>
        </w:rPr>
        <w:t xml:space="preserve">        </w:t>
      </w:r>
      <w:r w:rsidR="00B465C6" w:rsidRPr="006A66D4">
        <w:rPr>
          <w:rFonts w:ascii="Times New Roman" w:hAnsi="Times New Roman" w:cs="Times New Roman"/>
          <w:sz w:val="24"/>
          <w:szCs w:val="24"/>
        </w:rPr>
        <w:t>a munkabizottság titkára</w:t>
      </w:r>
    </w:p>
    <w:p w:rsidR="005D5699" w:rsidRPr="006A66D4" w:rsidRDefault="005D5699" w:rsidP="00B465C6">
      <w:pPr>
        <w:jc w:val="both"/>
        <w:rPr>
          <w:rFonts w:ascii="Times New Roman" w:hAnsi="Times New Roman" w:cs="Times New Roman"/>
          <w:sz w:val="24"/>
          <w:szCs w:val="24"/>
        </w:rPr>
      </w:pPr>
    </w:p>
    <w:p w:rsidR="00B465C6" w:rsidRPr="006A66D4" w:rsidRDefault="008E14EC" w:rsidP="00B465C6">
      <w:pPr>
        <w:jc w:val="both"/>
        <w:rPr>
          <w:rFonts w:ascii="Times New Roman" w:hAnsi="Times New Roman" w:cs="Times New Roman"/>
          <w:sz w:val="24"/>
          <w:szCs w:val="24"/>
        </w:rPr>
      </w:pPr>
      <w:r w:rsidRPr="006A66D4">
        <w:rPr>
          <w:rFonts w:ascii="Times New Roman" w:hAnsi="Times New Roman" w:cs="Times New Roman"/>
          <w:sz w:val="24"/>
          <w:szCs w:val="24"/>
        </w:rPr>
        <w:t xml:space="preserve">2018. január </w:t>
      </w:r>
      <w:r w:rsidR="006A66D4" w:rsidRPr="006A66D4">
        <w:rPr>
          <w:rFonts w:ascii="Times New Roman" w:hAnsi="Times New Roman" w:cs="Times New Roman"/>
          <w:sz w:val="24"/>
          <w:szCs w:val="24"/>
        </w:rPr>
        <w:t>18</w:t>
      </w:r>
      <w:r w:rsidRPr="006A66D4">
        <w:rPr>
          <w:rFonts w:ascii="Times New Roman" w:hAnsi="Times New Roman" w:cs="Times New Roman"/>
          <w:sz w:val="24"/>
          <w:szCs w:val="24"/>
        </w:rPr>
        <w:t>.</w:t>
      </w:r>
    </w:p>
    <w:sectPr w:rsidR="00B465C6" w:rsidRPr="006A6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6F" w:rsidRDefault="00BD776F" w:rsidP="005638E9">
      <w:pPr>
        <w:spacing w:after="0" w:line="240" w:lineRule="auto"/>
      </w:pPr>
      <w:r>
        <w:separator/>
      </w:r>
    </w:p>
  </w:endnote>
  <w:endnote w:type="continuationSeparator" w:id="0">
    <w:p w:rsidR="00BD776F" w:rsidRDefault="00BD776F"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6F" w:rsidRDefault="00BD776F" w:rsidP="005638E9">
      <w:pPr>
        <w:spacing w:after="0" w:line="240" w:lineRule="auto"/>
      </w:pPr>
      <w:r>
        <w:separator/>
      </w:r>
    </w:p>
  </w:footnote>
  <w:footnote w:type="continuationSeparator" w:id="0">
    <w:p w:rsidR="00BD776F" w:rsidRDefault="00BD776F"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364A8B"/>
    <w:multiLevelType w:val="hybridMultilevel"/>
    <w:tmpl w:val="D49E51E8"/>
    <w:lvl w:ilvl="0" w:tplc="2A8C85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5DF55BD1"/>
    <w:multiLevelType w:val="hybridMultilevel"/>
    <w:tmpl w:val="4D9012D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00B14"/>
    <w:rsid w:val="00015B8C"/>
    <w:rsid w:val="00026DA9"/>
    <w:rsid w:val="00061EC2"/>
    <w:rsid w:val="00086256"/>
    <w:rsid w:val="000A6B25"/>
    <w:rsid w:val="000C71B8"/>
    <w:rsid w:val="000E448F"/>
    <w:rsid w:val="00103FD2"/>
    <w:rsid w:val="00174765"/>
    <w:rsid w:val="00182AD8"/>
    <w:rsid w:val="001D2016"/>
    <w:rsid w:val="001E2884"/>
    <w:rsid w:val="001F043E"/>
    <w:rsid w:val="001F6FB4"/>
    <w:rsid w:val="00202864"/>
    <w:rsid w:val="00206D88"/>
    <w:rsid w:val="00245547"/>
    <w:rsid w:val="00273E11"/>
    <w:rsid w:val="00291E75"/>
    <w:rsid w:val="002A1C65"/>
    <w:rsid w:val="002B6898"/>
    <w:rsid w:val="002D06C7"/>
    <w:rsid w:val="002D28F6"/>
    <w:rsid w:val="003003CB"/>
    <w:rsid w:val="0030398A"/>
    <w:rsid w:val="00303C7C"/>
    <w:rsid w:val="00325FCC"/>
    <w:rsid w:val="00327EE5"/>
    <w:rsid w:val="00344CA6"/>
    <w:rsid w:val="00345D49"/>
    <w:rsid w:val="00381570"/>
    <w:rsid w:val="00393DA2"/>
    <w:rsid w:val="003B5822"/>
    <w:rsid w:val="003F7063"/>
    <w:rsid w:val="004266B9"/>
    <w:rsid w:val="004628AB"/>
    <w:rsid w:val="004A17D4"/>
    <w:rsid w:val="004A2B50"/>
    <w:rsid w:val="004A4C3C"/>
    <w:rsid w:val="004E580A"/>
    <w:rsid w:val="004F3DB6"/>
    <w:rsid w:val="00545C66"/>
    <w:rsid w:val="0056298B"/>
    <w:rsid w:val="005638E9"/>
    <w:rsid w:val="00567CBB"/>
    <w:rsid w:val="00576C77"/>
    <w:rsid w:val="00595490"/>
    <w:rsid w:val="005A400C"/>
    <w:rsid w:val="005C78D0"/>
    <w:rsid w:val="005C7A70"/>
    <w:rsid w:val="005D5699"/>
    <w:rsid w:val="006016A7"/>
    <w:rsid w:val="00611E64"/>
    <w:rsid w:val="00620DA5"/>
    <w:rsid w:val="00653C4E"/>
    <w:rsid w:val="00657703"/>
    <w:rsid w:val="00673F80"/>
    <w:rsid w:val="006955B7"/>
    <w:rsid w:val="006A577C"/>
    <w:rsid w:val="006A66D4"/>
    <w:rsid w:val="0074480C"/>
    <w:rsid w:val="00754836"/>
    <w:rsid w:val="00754F5B"/>
    <w:rsid w:val="00784B86"/>
    <w:rsid w:val="00787026"/>
    <w:rsid w:val="00787C46"/>
    <w:rsid w:val="00794A8E"/>
    <w:rsid w:val="007C5AD4"/>
    <w:rsid w:val="007D7AC5"/>
    <w:rsid w:val="008145D8"/>
    <w:rsid w:val="00816D8B"/>
    <w:rsid w:val="00820C86"/>
    <w:rsid w:val="00843684"/>
    <w:rsid w:val="00851E3E"/>
    <w:rsid w:val="00871CBF"/>
    <w:rsid w:val="008871F4"/>
    <w:rsid w:val="008A7911"/>
    <w:rsid w:val="008E14EC"/>
    <w:rsid w:val="00924C8E"/>
    <w:rsid w:val="00975079"/>
    <w:rsid w:val="0098677C"/>
    <w:rsid w:val="00991C11"/>
    <w:rsid w:val="009B290B"/>
    <w:rsid w:val="009C33FB"/>
    <w:rsid w:val="009C5FDB"/>
    <w:rsid w:val="009C6B65"/>
    <w:rsid w:val="009C7BA9"/>
    <w:rsid w:val="009F57D9"/>
    <w:rsid w:val="00A37EDA"/>
    <w:rsid w:val="00A8043A"/>
    <w:rsid w:val="00A830FC"/>
    <w:rsid w:val="00AA2CE2"/>
    <w:rsid w:val="00AA5580"/>
    <w:rsid w:val="00AA7A4D"/>
    <w:rsid w:val="00AA7B5A"/>
    <w:rsid w:val="00AB3544"/>
    <w:rsid w:val="00AC3E4D"/>
    <w:rsid w:val="00AD21C6"/>
    <w:rsid w:val="00AE6A3F"/>
    <w:rsid w:val="00AF2554"/>
    <w:rsid w:val="00AF407B"/>
    <w:rsid w:val="00B079C3"/>
    <w:rsid w:val="00B30553"/>
    <w:rsid w:val="00B465C6"/>
    <w:rsid w:val="00B525F9"/>
    <w:rsid w:val="00B63F72"/>
    <w:rsid w:val="00B74200"/>
    <w:rsid w:val="00BC23DD"/>
    <w:rsid w:val="00BD4510"/>
    <w:rsid w:val="00BD776F"/>
    <w:rsid w:val="00BF57C8"/>
    <w:rsid w:val="00C26DCF"/>
    <w:rsid w:val="00C3106E"/>
    <w:rsid w:val="00C32755"/>
    <w:rsid w:val="00C61552"/>
    <w:rsid w:val="00C63BB6"/>
    <w:rsid w:val="00C71192"/>
    <w:rsid w:val="00C75838"/>
    <w:rsid w:val="00C8453E"/>
    <w:rsid w:val="00CC299E"/>
    <w:rsid w:val="00CC5111"/>
    <w:rsid w:val="00D01150"/>
    <w:rsid w:val="00D05E8A"/>
    <w:rsid w:val="00D15935"/>
    <w:rsid w:val="00D22D49"/>
    <w:rsid w:val="00D25A95"/>
    <w:rsid w:val="00D36830"/>
    <w:rsid w:val="00D55E87"/>
    <w:rsid w:val="00D61C80"/>
    <w:rsid w:val="00D77A11"/>
    <w:rsid w:val="00D917EA"/>
    <w:rsid w:val="00D93AAD"/>
    <w:rsid w:val="00DA039E"/>
    <w:rsid w:val="00DA6672"/>
    <w:rsid w:val="00DB5B0E"/>
    <w:rsid w:val="00DC71B0"/>
    <w:rsid w:val="00DD2449"/>
    <w:rsid w:val="00DD7A9E"/>
    <w:rsid w:val="00DE4937"/>
    <w:rsid w:val="00DF7160"/>
    <w:rsid w:val="00E11815"/>
    <w:rsid w:val="00E12943"/>
    <w:rsid w:val="00E2363F"/>
    <w:rsid w:val="00E32658"/>
    <w:rsid w:val="00E43EEE"/>
    <w:rsid w:val="00E72BE4"/>
    <w:rsid w:val="00EC2BF0"/>
    <w:rsid w:val="00EE13FE"/>
    <w:rsid w:val="00EE715E"/>
    <w:rsid w:val="00EF412A"/>
    <w:rsid w:val="00EF569A"/>
    <w:rsid w:val="00F24299"/>
    <w:rsid w:val="00F2695E"/>
    <w:rsid w:val="00F305F4"/>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CF52"/>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1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05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05E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 w:type="paragraph" w:customStyle="1" w:styleId="Authors">
    <w:name w:val="Authors"/>
    <w:basedOn w:val="Norml"/>
    <w:qFormat/>
    <w:rsid w:val="00DA039E"/>
    <w:pPr>
      <w:spacing w:before="120" w:after="120" w:line="320" w:lineRule="exact"/>
    </w:pPr>
    <w:rPr>
      <w:rFonts w:ascii="Arial" w:eastAsia="MS Mincho" w:hAnsi="Arial" w:cs="Times New Roman"/>
      <w:szCs w:val="24"/>
      <w:lang w:val="en-GB" w:eastAsia="ja-JP"/>
    </w:rPr>
  </w:style>
  <w:style w:type="paragraph" w:customStyle="1" w:styleId="Adress">
    <w:name w:val="Adress"/>
    <w:basedOn w:val="Norml"/>
    <w:qFormat/>
    <w:rsid w:val="00DA039E"/>
    <w:pPr>
      <w:spacing w:after="0"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DA039E"/>
    <w:pPr>
      <w:spacing w:before="120"/>
    </w:pPr>
    <w:rPr>
      <w:szCs w:val="14"/>
      <w:lang w:val="en-GB"/>
    </w:rPr>
  </w:style>
  <w:style w:type="character" w:customStyle="1" w:styleId="Cmsor1Char">
    <w:name w:val="Címsor 1 Char"/>
    <w:basedOn w:val="Bekezdsalapbettpusa"/>
    <w:link w:val="Cmsor1"/>
    <w:uiPriority w:val="9"/>
    <w:rsid w:val="00015B8C"/>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15B8C"/>
    <w:rPr>
      <w:i/>
      <w:iCs/>
    </w:rPr>
  </w:style>
  <w:style w:type="character" w:styleId="Kiemels2">
    <w:name w:val="Strong"/>
    <w:basedOn w:val="Bekezdsalapbettpusa"/>
    <w:uiPriority w:val="22"/>
    <w:qFormat/>
    <w:rsid w:val="00015B8C"/>
    <w:rPr>
      <w:b/>
      <w:bCs/>
    </w:rPr>
  </w:style>
  <w:style w:type="character" w:customStyle="1" w:styleId="emphasistypesmallcaps">
    <w:name w:val="emphasistypesmallcaps"/>
    <w:basedOn w:val="Bekezdsalapbettpusa"/>
    <w:rsid w:val="00015B8C"/>
  </w:style>
  <w:style w:type="character" w:customStyle="1" w:styleId="authorsname">
    <w:name w:val="authors__name"/>
    <w:basedOn w:val="Bekezdsalapbettpusa"/>
    <w:rsid w:val="00015B8C"/>
  </w:style>
  <w:style w:type="paragraph" w:customStyle="1" w:styleId="para">
    <w:name w:val="para"/>
    <w:basedOn w:val="Norml"/>
    <w:rsid w:val="00015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45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semiHidden/>
    <w:rsid w:val="00D05E8A"/>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05E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531">
      <w:bodyDiv w:val="1"/>
      <w:marLeft w:val="0"/>
      <w:marRight w:val="0"/>
      <w:marTop w:val="0"/>
      <w:marBottom w:val="0"/>
      <w:divBdr>
        <w:top w:val="none" w:sz="0" w:space="0" w:color="auto"/>
        <w:left w:val="none" w:sz="0" w:space="0" w:color="auto"/>
        <w:bottom w:val="none" w:sz="0" w:space="0" w:color="auto"/>
        <w:right w:val="none" w:sz="0" w:space="0" w:color="auto"/>
      </w:divBdr>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82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455568390">
      <w:bodyDiv w:val="1"/>
      <w:marLeft w:val="0"/>
      <w:marRight w:val="0"/>
      <w:marTop w:val="0"/>
      <w:marBottom w:val="0"/>
      <w:divBdr>
        <w:top w:val="none" w:sz="0" w:space="0" w:color="auto"/>
        <w:left w:val="none" w:sz="0" w:space="0" w:color="auto"/>
        <w:bottom w:val="none" w:sz="0" w:space="0" w:color="auto"/>
        <w:right w:val="none" w:sz="0" w:space="0" w:color="auto"/>
      </w:divBdr>
    </w:div>
    <w:div w:id="49473215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54967717">
      <w:bodyDiv w:val="1"/>
      <w:marLeft w:val="0"/>
      <w:marRight w:val="0"/>
      <w:marTop w:val="0"/>
      <w:marBottom w:val="0"/>
      <w:divBdr>
        <w:top w:val="none" w:sz="0" w:space="0" w:color="auto"/>
        <w:left w:val="none" w:sz="0" w:space="0" w:color="auto"/>
        <w:bottom w:val="none" w:sz="0" w:space="0" w:color="auto"/>
        <w:right w:val="none" w:sz="0" w:space="0" w:color="auto"/>
      </w:divBdr>
      <w:divsChild>
        <w:div w:id="2112821136">
          <w:marLeft w:val="0"/>
          <w:marRight w:val="0"/>
          <w:marTop w:val="0"/>
          <w:marBottom w:val="0"/>
          <w:divBdr>
            <w:top w:val="none" w:sz="0" w:space="0" w:color="auto"/>
            <w:left w:val="none" w:sz="0" w:space="0" w:color="auto"/>
            <w:bottom w:val="none" w:sz="0" w:space="0" w:color="auto"/>
            <w:right w:val="none" w:sz="0" w:space="0" w:color="auto"/>
          </w:divBdr>
        </w:div>
      </w:divsChild>
    </w:div>
    <w:div w:id="586227012">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929318507">
      <w:bodyDiv w:val="1"/>
      <w:marLeft w:val="0"/>
      <w:marRight w:val="0"/>
      <w:marTop w:val="0"/>
      <w:marBottom w:val="0"/>
      <w:divBdr>
        <w:top w:val="none" w:sz="0" w:space="0" w:color="auto"/>
        <w:left w:val="none" w:sz="0" w:space="0" w:color="auto"/>
        <w:bottom w:val="none" w:sz="0" w:space="0" w:color="auto"/>
        <w:right w:val="none" w:sz="0" w:space="0" w:color="auto"/>
      </w:divBdr>
      <w:divsChild>
        <w:div w:id="522936396">
          <w:marLeft w:val="737"/>
          <w:marRight w:val="0"/>
          <w:marTop w:val="0"/>
          <w:marBottom w:val="0"/>
          <w:divBdr>
            <w:top w:val="none" w:sz="0" w:space="0" w:color="auto"/>
            <w:left w:val="none" w:sz="0" w:space="0" w:color="auto"/>
            <w:bottom w:val="none" w:sz="0" w:space="0" w:color="auto"/>
            <w:right w:val="none" w:sz="0" w:space="0" w:color="auto"/>
          </w:divBdr>
        </w:div>
        <w:div w:id="1954556104">
          <w:marLeft w:val="737"/>
          <w:marRight w:val="0"/>
          <w:marTop w:val="0"/>
          <w:marBottom w:val="0"/>
          <w:divBdr>
            <w:top w:val="none" w:sz="0" w:space="0" w:color="auto"/>
            <w:left w:val="none" w:sz="0" w:space="0" w:color="auto"/>
            <w:bottom w:val="none" w:sz="0" w:space="0" w:color="auto"/>
            <w:right w:val="none" w:sz="0" w:space="0" w:color="auto"/>
          </w:divBdr>
        </w:div>
        <w:div w:id="647124941">
          <w:marLeft w:val="737"/>
          <w:marRight w:val="0"/>
          <w:marTop w:val="0"/>
          <w:marBottom w:val="0"/>
          <w:divBdr>
            <w:top w:val="none" w:sz="0" w:space="0" w:color="auto"/>
            <w:left w:val="none" w:sz="0" w:space="0" w:color="auto"/>
            <w:bottom w:val="none" w:sz="0" w:space="0" w:color="auto"/>
            <w:right w:val="none" w:sz="0" w:space="0" w:color="auto"/>
          </w:divBdr>
        </w:div>
        <w:div w:id="1856185398">
          <w:marLeft w:val="737"/>
          <w:marRight w:val="0"/>
          <w:marTop w:val="0"/>
          <w:marBottom w:val="0"/>
          <w:divBdr>
            <w:top w:val="none" w:sz="0" w:space="0" w:color="auto"/>
            <w:left w:val="none" w:sz="0" w:space="0" w:color="auto"/>
            <w:bottom w:val="none" w:sz="0" w:space="0" w:color="auto"/>
            <w:right w:val="none" w:sz="0" w:space="0" w:color="auto"/>
          </w:divBdr>
        </w:div>
      </w:divsChild>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83144985">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119491100">
      <w:bodyDiv w:val="1"/>
      <w:marLeft w:val="0"/>
      <w:marRight w:val="0"/>
      <w:marTop w:val="0"/>
      <w:marBottom w:val="0"/>
      <w:divBdr>
        <w:top w:val="none" w:sz="0" w:space="0" w:color="auto"/>
        <w:left w:val="none" w:sz="0" w:space="0" w:color="auto"/>
        <w:bottom w:val="none" w:sz="0" w:space="0" w:color="auto"/>
        <w:right w:val="none" w:sz="0" w:space="0" w:color="auto"/>
      </w:divBdr>
      <w:divsChild>
        <w:div w:id="252130920">
          <w:marLeft w:val="0"/>
          <w:marRight w:val="0"/>
          <w:marTop w:val="0"/>
          <w:marBottom w:val="0"/>
          <w:divBdr>
            <w:top w:val="none" w:sz="0" w:space="0" w:color="auto"/>
            <w:left w:val="none" w:sz="0" w:space="0" w:color="auto"/>
            <w:bottom w:val="none" w:sz="0" w:space="0" w:color="auto"/>
            <w:right w:val="none" w:sz="0" w:space="0" w:color="auto"/>
          </w:divBdr>
        </w:div>
      </w:divsChild>
    </w:div>
    <w:div w:id="1135290665">
      <w:bodyDiv w:val="1"/>
      <w:marLeft w:val="0"/>
      <w:marRight w:val="0"/>
      <w:marTop w:val="0"/>
      <w:marBottom w:val="0"/>
      <w:divBdr>
        <w:top w:val="none" w:sz="0" w:space="0" w:color="auto"/>
        <w:left w:val="none" w:sz="0" w:space="0" w:color="auto"/>
        <w:bottom w:val="none" w:sz="0" w:space="0" w:color="auto"/>
        <w:right w:val="none" w:sz="0" w:space="0" w:color="auto"/>
      </w:divBdr>
    </w:div>
    <w:div w:id="1164272969">
      <w:bodyDiv w:val="1"/>
      <w:marLeft w:val="0"/>
      <w:marRight w:val="0"/>
      <w:marTop w:val="0"/>
      <w:marBottom w:val="0"/>
      <w:divBdr>
        <w:top w:val="none" w:sz="0" w:space="0" w:color="auto"/>
        <w:left w:val="none" w:sz="0" w:space="0" w:color="auto"/>
        <w:bottom w:val="none" w:sz="0" w:space="0" w:color="auto"/>
        <w:right w:val="none" w:sz="0" w:space="0" w:color="auto"/>
      </w:divBdr>
      <w:divsChild>
        <w:div w:id="2123913718">
          <w:marLeft w:val="0"/>
          <w:marRight w:val="0"/>
          <w:marTop w:val="0"/>
          <w:marBottom w:val="450"/>
          <w:divBdr>
            <w:top w:val="none" w:sz="0" w:space="0" w:color="auto"/>
            <w:left w:val="none" w:sz="0" w:space="0" w:color="auto"/>
            <w:bottom w:val="none" w:sz="0" w:space="0" w:color="auto"/>
            <w:right w:val="none" w:sz="0" w:space="0" w:color="auto"/>
          </w:divBdr>
          <w:divsChild>
            <w:div w:id="880442090">
              <w:marLeft w:val="0"/>
              <w:marRight w:val="0"/>
              <w:marTop w:val="0"/>
              <w:marBottom w:val="0"/>
              <w:divBdr>
                <w:top w:val="none" w:sz="0" w:space="0" w:color="auto"/>
                <w:left w:val="none" w:sz="0" w:space="0" w:color="auto"/>
                <w:bottom w:val="none" w:sz="0" w:space="0" w:color="auto"/>
                <w:right w:val="none" w:sz="0" w:space="0" w:color="auto"/>
              </w:divBdr>
              <w:divsChild>
                <w:div w:id="1652100027">
                  <w:marLeft w:val="0"/>
                  <w:marRight w:val="0"/>
                  <w:marTop w:val="0"/>
                  <w:marBottom w:val="75"/>
                  <w:divBdr>
                    <w:top w:val="none" w:sz="0" w:space="0" w:color="auto"/>
                    <w:left w:val="none" w:sz="0" w:space="0" w:color="auto"/>
                    <w:bottom w:val="none" w:sz="0" w:space="0" w:color="auto"/>
                    <w:right w:val="none" w:sz="0" w:space="0" w:color="auto"/>
                  </w:divBdr>
                </w:div>
                <w:div w:id="245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324">
      <w:bodyDiv w:val="1"/>
      <w:marLeft w:val="0"/>
      <w:marRight w:val="0"/>
      <w:marTop w:val="0"/>
      <w:marBottom w:val="0"/>
      <w:divBdr>
        <w:top w:val="none" w:sz="0" w:space="0" w:color="auto"/>
        <w:left w:val="none" w:sz="0" w:space="0" w:color="auto"/>
        <w:bottom w:val="none" w:sz="0" w:space="0" w:color="auto"/>
        <w:right w:val="none" w:sz="0" w:space="0" w:color="auto"/>
      </w:divBdr>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8919126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79401056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610">
      <w:bodyDiv w:val="1"/>
      <w:marLeft w:val="0"/>
      <w:marRight w:val="0"/>
      <w:marTop w:val="0"/>
      <w:marBottom w:val="0"/>
      <w:divBdr>
        <w:top w:val="none" w:sz="0" w:space="0" w:color="auto"/>
        <w:left w:val="none" w:sz="0" w:space="0" w:color="auto"/>
        <w:bottom w:val="none" w:sz="0" w:space="0" w:color="auto"/>
        <w:right w:val="none" w:sz="0" w:space="0" w:color="auto"/>
      </w:divBdr>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vas.magdolna@science.unideb.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051B-A042-4AD0-B77A-EDA34271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6556</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4</cp:revision>
  <cp:lastPrinted>2016-11-08T09:26:00Z</cp:lastPrinted>
  <dcterms:created xsi:type="dcterms:W3CDTF">2018-01-17T15:12:00Z</dcterms:created>
  <dcterms:modified xsi:type="dcterms:W3CDTF">2018-01-18T07:23:00Z</dcterms:modified>
</cp:coreProperties>
</file>